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63D" w:rsidRPr="000C663D" w:rsidRDefault="000C663D" w:rsidP="000C66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C663D">
        <w:rPr>
          <w:rFonts w:ascii="Times New Roman" w:hAnsi="Times New Roman" w:cs="Times New Roman"/>
          <w:sz w:val="24"/>
          <w:szCs w:val="24"/>
        </w:rPr>
        <w:t>ОБРАЗОВАТЕЛЬНАЯ СРЕДА КАК ФАКТОР РИСКА НАРУШЕНИЙ ЗРИТЕЛЬНОГО АНАЛИЗАТОРА ДЕТЕЙ И ПОДРОСТКОВ</w:t>
      </w:r>
    </w:p>
    <w:p w:rsidR="000C663D" w:rsidRPr="000C663D" w:rsidRDefault="000C663D" w:rsidP="000C66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663D">
        <w:rPr>
          <w:rFonts w:ascii="Times New Roman" w:hAnsi="Times New Roman" w:cs="Times New Roman"/>
          <w:sz w:val="24"/>
          <w:szCs w:val="24"/>
        </w:rPr>
        <w:t>Фатхутдинова</w:t>
      </w:r>
      <w:proofErr w:type="spellEnd"/>
      <w:r w:rsidRPr="000C663D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Pr="000C663D">
        <w:rPr>
          <w:rFonts w:ascii="Times New Roman" w:hAnsi="Times New Roman" w:cs="Times New Roman"/>
          <w:sz w:val="24"/>
          <w:szCs w:val="24"/>
        </w:rPr>
        <w:t>Нугуманова</w:t>
      </w:r>
      <w:proofErr w:type="spellEnd"/>
      <w:r w:rsidRPr="000C663D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0C663D">
        <w:rPr>
          <w:rFonts w:ascii="Times New Roman" w:hAnsi="Times New Roman" w:cs="Times New Roman"/>
          <w:sz w:val="24"/>
          <w:szCs w:val="24"/>
        </w:rPr>
        <w:t>Абляева</w:t>
      </w:r>
      <w:proofErr w:type="spellEnd"/>
      <w:r w:rsidRPr="000C663D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0C663D" w:rsidRDefault="000C663D" w:rsidP="000C66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663D">
        <w:rPr>
          <w:rFonts w:ascii="Times New Roman" w:hAnsi="Times New Roman" w:cs="Times New Roman"/>
          <w:sz w:val="24"/>
          <w:szCs w:val="24"/>
        </w:rPr>
        <w:t xml:space="preserve">В сборнике: Современные проблемы медицины труда Материалы всероссийской научно-практической конференции, посвященной 80-летию академика РАН Н.Х. </w:t>
      </w:r>
      <w:proofErr w:type="spellStart"/>
      <w:r w:rsidRPr="000C663D"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 w:rsidRPr="000C663D">
        <w:rPr>
          <w:rFonts w:ascii="Times New Roman" w:hAnsi="Times New Roman" w:cs="Times New Roman"/>
          <w:sz w:val="24"/>
          <w:szCs w:val="24"/>
        </w:rPr>
        <w:t>. 2019. С. 191-192.</w:t>
      </w:r>
    </w:p>
    <w:p w:rsidR="000C663D" w:rsidRPr="000C663D" w:rsidRDefault="000C663D" w:rsidP="000C66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C663D">
        <w:rPr>
          <w:rFonts w:ascii="Times New Roman" w:hAnsi="Times New Roman" w:cs="Times New Roman"/>
          <w:sz w:val="24"/>
          <w:szCs w:val="24"/>
        </w:rPr>
        <w:t>ЭРГОНОМИЧЕСКИЕ ПОДХОДЫ К ОРГАНИЗАЦИИ РАБОЧИХ МЕСТ ПОДРОСТКОВ В ШКОЛЕ</w:t>
      </w:r>
    </w:p>
    <w:p w:rsidR="000C663D" w:rsidRDefault="000C663D" w:rsidP="000C66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Абляева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  <w:bookmarkStart w:id="0" w:name="_GoBack"/>
      <w:bookmarkEnd w:id="0"/>
    </w:p>
    <w:p w:rsidR="000C663D" w:rsidRDefault="000C663D" w:rsidP="000C66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663D">
        <w:rPr>
          <w:rFonts w:ascii="Times New Roman" w:hAnsi="Times New Roman" w:cs="Times New Roman"/>
          <w:sz w:val="24"/>
          <w:szCs w:val="24"/>
        </w:rPr>
        <w:t>Медицина труда и промышленная экология. 2019. Т. 59. № 9. С. 533.</w:t>
      </w:r>
    </w:p>
    <w:p w:rsidR="00894567" w:rsidRPr="00824ACF" w:rsidRDefault="00894567" w:rsidP="00824A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4567" w:rsidRPr="0082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BE"/>
    <w:rsid w:val="000C663D"/>
    <w:rsid w:val="00131BBE"/>
    <w:rsid w:val="00824ACF"/>
    <w:rsid w:val="0089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F6E7"/>
  <w15:chartTrackingRefBased/>
  <w15:docId w15:val="{731EE919-58D8-49C8-AA13-59CD1D44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Абляева</cp:lastModifiedBy>
  <cp:revision>2</cp:revision>
  <dcterms:created xsi:type="dcterms:W3CDTF">2020-01-22T10:39:00Z</dcterms:created>
  <dcterms:modified xsi:type="dcterms:W3CDTF">2020-01-22T10:39:00Z</dcterms:modified>
</cp:coreProperties>
</file>